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AD" w:rsidRPr="001E35F3" w:rsidRDefault="00A561A9" w:rsidP="00CB63AD">
      <w:pPr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معاونت...</w:t>
      </w:r>
      <w:r w:rsidR="00CB63AD" w:rsidRPr="001E35F3"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  <w:t xml:space="preserve"> </w:t>
      </w:r>
      <w:r w:rsidR="00CB63AD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</w:t>
      </w:r>
    </w:p>
    <w:p w:rsidR="00A561A9" w:rsidRPr="001E35F3" w:rsidRDefault="00EB637C" w:rsidP="009A55A1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 ...</w:t>
      </w:r>
      <w:r w:rsidR="00A561A9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</w:t>
      </w:r>
      <w:r w:rsidR="00CB63AD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</w:t>
      </w:r>
      <w:r w:rsidR="00A561A9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</w:t>
      </w:r>
      <w:r w:rsidR="00CB63AD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</w:t>
      </w:r>
      <w:r w:rsidR="00A561A9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شماره:</w:t>
      </w:r>
    </w:p>
    <w:p w:rsidR="00A561A9" w:rsidRPr="001E35F3" w:rsidRDefault="00A561A9" w:rsidP="009A55A1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تاریخ</w:t>
      </w:r>
      <w:r w:rsidR="00CB63AD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:</w:t>
      </w:r>
    </w:p>
    <w:p w:rsidR="00CB63AD" w:rsidRPr="001E35F3" w:rsidRDefault="00CB63AD" w:rsidP="009A55A1">
      <w:pPr>
        <w:spacing w:after="0" w:line="240" w:lineRule="auto"/>
        <w:contextualSpacing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</w:p>
    <w:p w:rsidR="00EB637C" w:rsidRPr="001E35F3" w:rsidRDefault="007D302D" w:rsidP="00DC2323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فرم شماره (1-4) محورها و شاخص‌هاي </w:t>
      </w:r>
      <w:r w:rsidR="00DC2323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اختصاصی</w:t>
      </w: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ارزيابي عملكرد </w:t>
      </w:r>
      <w:r w:rsidR="00DC2323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کارکنان </w:t>
      </w: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پشتیبانی </w:t>
      </w:r>
      <w:bookmarkStart w:id="0" w:name="_GoBack"/>
      <w:bookmarkEnd w:id="0"/>
    </w:p>
    <w:p w:rsidR="00A561A9" w:rsidRPr="001E35F3" w:rsidRDefault="007D302D" w:rsidP="00EB637C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</w:t>
      </w:r>
    </w:p>
    <w:tbl>
      <w:tblPr>
        <w:bidiVisual/>
        <w:tblW w:w="135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6"/>
        <w:gridCol w:w="212"/>
        <w:gridCol w:w="1205"/>
        <w:gridCol w:w="1559"/>
        <w:gridCol w:w="1037"/>
        <w:gridCol w:w="1131"/>
        <w:gridCol w:w="526"/>
        <w:gridCol w:w="608"/>
        <w:gridCol w:w="845"/>
        <w:gridCol w:w="673"/>
        <w:gridCol w:w="461"/>
        <w:gridCol w:w="2699"/>
      </w:tblGrid>
      <w:tr w:rsidR="007D302D" w:rsidRPr="001E35F3" w:rsidTr="00697732">
        <w:trPr>
          <w:cantSplit/>
          <w:trHeight w:val="379"/>
          <w:jc w:val="center"/>
        </w:trPr>
        <w:tc>
          <w:tcPr>
            <w:tcW w:w="13512" w:type="dxa"/>
            <w:gridSpan w:val="12"/>
            <w:shd w:val="clear" w:color="auto" w:fill="FFFFFF" w:themeFill="background1"/>
          </w:tcPr>
          <w:p w:rsidR="007D302D" w:rsidRPr="001E35F3" w:rsidRDefault="007D302D" w:rsidP="007D302D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مشخصات ارزیابی شونده:</w:t>
            </w:r>
          </w:p>
        </w:tc>
      </w:tr>
      <w:tr w:rsidR="00AE1F93" w:rsidRPr="001E35F3" w:rsidTr="00CF378D">
        <w:trPr>
          <w:cantSplit/>
          <w:trHeight w:val="542"/>
          <w:jc w:val="center"/>
        </w:trPr>
        <w:tc>
          <w:tcPr>
            <w:tcW w:w="2556" w:type="dxa"/>
            <w:shd w:val="clear" w:color="auto" w:fill="FFFFFF" w:themeFill="background1"/>
          </w:tcPr>
          <w:p w:rsidR="00AE1F93" w:rsidRPr="001E35F3" w:rsidRDefault="00AE1F93" w:rsidP="00EE00D2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نام و نام خانوادگي: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AE1F93" w:rsidRPr="001E35F3" w:rsidRDefault="00AE1F93" w:rsidP="00EE00D2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کدملی :</w:t>
            </w:r>
          </w:p>
        </w:tc>
        <w:tc>
          <w:tcPr>
            <w:tcW w:w="1559" w:type="dxa"/>
            <w:shd w:val="clear" w:color="auto" w:fill="FFFFFF" w:themeFill="background1"/>
          </w:tcPr>
          <w:p w:rsidR="00AE1F93" w:rsidRPr="001E35F3" w:rsidRDefault="00AE1F93" w:rsidP="00AE1F93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پست:</w:t>
            </w:r>
          </w:p>
        </w:tc>
        <w:tc>
          <w:tcPr>
            <w:tcW w:w="2694" w:type="dxa"/>
            <w:gridSpan w:val="3"/>
            <w:shd w:val="clear" w:color="auto" w:fill="FFFFFF" w:themeFill="background1"/>
          </w:tcPr>
          <w:p w:rsidR="00AE1F93" w:rsidRPr="001E35F3" w:rsidRDefault="00AE1F93" w:rsidP="00EE00D2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عنوان شغل مورد تصدی: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:rsidR="00AE1F93" w:rsidRPr="001E35F3" w:rsidRDefault="00AE1F93" w:rsidP="00EE00D2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نوع استخدام:</w:t>
            </w:r>
          </w:p>
        </w:tc>
        <w:tc>
          <w:tcPr>
            <w:tcW w:w="3160" w:type="dxa"/>
            <w:gridSpan w:val="2"/>
            <w:shd w:val="clear" w:color="auto" w:fill="FFFFFF" w:themeFill="background1"/>
          </w:tcPr>
          <w:p w:rsidR="00D60B2A" w:rsidRPr="001E35F3" w:rsidRDefault="00D60B2A" w:rsidP="00D60B2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دوره ارزيابي: </w:t>
            </w:r>
          </w:p>
          <w:p w:rsidR="00AE1F93" w:rsidRPr="001E35F3" w:rsidRDefault="00D60B2A" w:rsidP="00D60B2A">
            <w:pPr>
              <w:bidi/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تاريخ 1/1/   13 -29/12/   13</w:t>
            </w:r>
          </w:p>
        </w:tc>
      </w:tr>
      <w:tr w:rsidR="00AE1F93" w:rsidRPr="001E35F3" w:rsidTr="00697732">
        <w:trPr>
          <w:cantSplit/>
          <w:trHeight w:val="294"/>
          <w:jc w:val="center"/>
        </w:trPr>
        <w:tc>
          <w:tcPr>
            <w:tcW w:w="13512" w:type="dxa"/>
            <w:gridSpan w:val="12"/>
            <w:shd w:val="clear" w:color="auto" w:fill="FFFFFF" w:themeFill="background1"/>
          </w:tcPr>
          <w:p w:rsidR="00AE1F93" w:rsidRPr="001E35F3" w:rsidRDefault="00AE1F93" w:rsidP="00AE1F9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 های اختصاصی</w:t>
            </w:r>
          </w:p>
        </w:tc>
      </w:tr>
      <w:tr w:rsidR="00AE1F93" w:rsidRPr="001E35F3" w:rsidTr="00F67195">
        <w:trPr>
          <w:cantSplit/>
          <w:trHeight w:val="412"/>
          <w:jc w:val="center"/>
        </w:trPr>
        <w:tc>
          <w:tcPr>
            <w:tcW w:w="2768" w:type="dxa"/>
            <w:gridSpan w:val="2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محور عملکرد</w:t>
            </w:r>
          </w:p>
        </w:tc>
        <w:tc>
          <w:tcPr>
            <w:tcW w:w="3801" w:type="dxa"/>
            <w:gridSpan w:val="3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 های ارزیابی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امتیاز شاخص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امتيازمکتسبه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امتیاز محور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1F93" w:rsidRPr="001E35F3" w:rsidRDefault="00AE1F93" w:rsidP="00F67195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نهایی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E1F93" w:rsidRPr="001E35F3" w:rsidRDefault="00AE1F93" w:rsidP="00AE1F9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توضیحات</w:t>
            </w:r>
          </w:p>
        </w:tc>
      </w:tr>
      <w:tr w:rsidR="00D60B2A" w:rsidRPr="00CF378D" w:rsidTr="00CF378D">
        <w:trPr>
          <w:trHeight w:val="429"/>
          <w:jc w:val="center"/>
        </w:trPr>
        <w:tc>
          <w:tcPr>
            <w:tcW w:w="2768" w:type="dxa"/>
            <w:gridSpan w:val="2"/>
            <w:vMerge w:val="restart"/>
            <w:shd w:val="clear" w:color="auto" w:fill="FFFFFF" w:themeFill="background1"/>
            <w:vAlign w:val="center"/>
          </w:tcPr>
          <w:p w:rsidR="00CF378D" w:rsidRPr="00CF378D" w:rsidRDefault="00CF378D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  <w:p w:rsidR="00CF378D" w:rsidRPr="00CF378D" w:rsidRDefault="00CF378D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کمیت انجام کار</w:t>
            </w: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تعیین اولویت برای انجام کارها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 w:val="restart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 w:val="restart"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480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انجام وظایف وبرنامه های محوله بنحومطلوب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698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CF378D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انجام امور طی بازه های زمانی تعیین شده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465"/>
          <w:jc w:val="center"/>
        </w:trPr>
        <w:tc>
          <w:tcPr>
            <w:tcW w:w="2768" w:type="dxa"/>
            <w:gridSpan w:val="2"/>
            <w:vMerge w:val="restart"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کیفیت انجام کار</w:t>
            </w: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دقت در انجام امور محوله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 w:val="restart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462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پیگیری کامل کارها ووظایف محوله تاانتها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465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یافتن روشهایی جهت ارائه بهتر خدمات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567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036C4F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تبعیت از الزامات تعیین شده واستفاده از روشهای</w:t>
            </w:r>
          </w:p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استاندارد وبروزجهت ارائه بهتر خدمات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036C4F" w:rsidRPr="00CF378D" w:rsidRDefault="00036C4F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036C4F" w:rsidRPr="00CF378D" w:rsidRDefault="00036C4F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539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دردسترس بودن وپاسخگویی به موقع به مسئولین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036C4F" w:rsidRPr="00CF378D" w:rsidRDefault="00036C4F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CF378D">
        <w:trPr>
          <w:trHeight w:val="462"/>
          <w:jc w:val="center"/>
        </w:trPr>
        <w:tc>
          <w:tcPr>
            <w:tcW w:w="2768" w:type="dxa"/>
            <w:gridSpan w:val="2"/>
            <w:vMerge w:val="restart"/>
            <w:shd w:val="clear" w:color="auto" w:fill="FFFFFF" w:themeFill="background1"/>
            <w:vAlign w:val="center"/>
          </w:tcPr>
          <w:p w:rsidR="00D60B2A" w:rsidRPr="00CF378D" w:rsidRDefault="00D60B2A" w:rsidP="00CF378D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دانش ،اطلاعات ومهارتهای شغلی</w:t>
            </w: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درک موقعیت وشرایط موجود وتوانایی درانجام وظایف ومسئولیتها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 w:val="restart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1E35F3">
        <w:trPr>
          <w:trHeight w:val="462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F67195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بررسی وحل مسائل ومشکلات وارائه راهکار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1E35F3">
        <w:trPr>
          <w:trHeight w:val="462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F67195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1E35F3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دارابودن اطلاعات ومهارت های لازم مرتبط با وظایف شغلی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F67195">
        <w:trPr>
          <w:trHeight w:val="462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F67195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بکار گیری وسائل وتجهیزات شغلی به طور مناسب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D60B2A" w:rsidRPr="00CF378D" w:rsidTr="00F67195">
        <w:trPr>
          <w:trHeight w:val="709"/>
          <w:jc w:val="center"/>
        </w:trPr>
        <w:tc>
          <w:tcPr>
            <w:tcW w:w="2768" w:type="dxa"/>
            <w:gridSpan w:val="2"/>
            <w:vMerge/>
            <w:shd w:val="clear" w:color="auto" w:fill="FFFFFF" w:themeFill="background1"/>
            <w:vAlign w:val="center"/>
          </w:tcPr>
          <w:p w:rsidR="00D60B2A" w:rsidRPr="00CF378D" w:rsidRDefault="00D60B2A" w:rsidP="00F67195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3801" w:type="dxa"/>
            <w:gridSpan w:val="3"/>
            <w:shd w:val="clear" w:color="auto" w:fill="FFFFFF" w:themeFill="background1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توسعه وبه روز رسانی اطلاعات ومهارت های شغلی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D60B2A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60B2A" w:rsidRPr="00CF378D" w:rsidRDefault="00D60B2A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D60B2A" w:rsidRPr="00CF378D" w:rsidRDefault="00D60B2A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  <w:tr w:rsidR="007F72ED" w:rsidRPr="00CF378D" w:rsidTr="001B7738">
        <w:trPr>
          <w:trHeight w:val="593"/>
          <w:jc w:val="center"/>
        </w:trPr>
        <w:tc>
          <w:tcPr>
            <w:tcW w:w="6569" w:type="dxa"/>
            <w:gridSpan w:val="5"/>
            <w:shd w:val="clear" w:color="auto" w:fill="FFFFFF" w:themeFill="background1"/>
            <w:vAlign w:val="center"/>
          </w:tcPr>
          <w:p w:rsidR="007F72ED" w:rsidRPr="00CF378D" w:rsidRDefault="007F72ED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7F72ED" w:rsidRPr="00CF378D" w:rsidRDefault="00065BA5" w:rsidP="00036C4F">
            <w:pPr>
              <w:bidi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color w:val="000000"/>
                <w:rtl/>
              </w:rPr>
              <w:t>جمع شاخص های اختصاصی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7F72ED" w:rsidRPr="00CF378D" w:rsidRDefault="00305923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F72ED" w:rsidRPr="00CF378D" w:rsidRDefault="007F72ED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845" w:type="dxa"/>
            <w:vAlign w:val="center"/>
          </w:tcPr>
          <w:p w:rsidR="007F72ED" w:rsidRPr="00CF378D" w:rsidRDefault="00F67195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CF378D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7F72ED" w:rsidRPr="00CF378D" w:rsidRDefault="007F72ED" w:rsidP="00036C4F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699" w:type="dxa"/>
            <w:vMerge/>
          </w:tcPr>
          <w:p w:rsidR="007F72ED" w:rsidRPr="00CF378D" w:rsidRDefault="007F72ED" w:rsidP="006017CA">
            <w:pPr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</w:tr>
    </w:tbl>
    <w:p w:rsidR="00EB637C" w:rsidRPr="00CF378D" w:rsidRDefault="001414F1" w:rsidP="005F2198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CF378D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lastRenderedPageBreak/>
        <w:t>معاونت...</w:t>
      </w:r>
    </w:p>
    <w:p w:rsidR="00953926" w:rsidRPr="001E35F3" w:rsidRDefault="005F2198" w:rsidP="0096730E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rtl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                    </w:t>
      </w:r>
      <w:r w:rsidR="0096730E"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   </w:t>
      </w: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</w:t>
      </w:r>
      <w:r w:rsidR="0096183E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واحد...</w:t>
      </w:r>
      <w:r w:rsidR="0096183E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ab/>
      </w:r>
      <w:r w:rsidR="00EB637C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                </w:t>
      </w: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</w:t>
      </w:r>
      <w:r w:rsidR="00EB637C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</w:t>
      </w: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</w:t>
      </w:r>
      <w:r w:rsidR="00EB637C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</w:t>
      </w:r>
      <w:r w:rsidR="0096183E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شماره:</w:t>
      </w:r>
    </w:p>
    <w:p w:rsidR="00953926" w:rsidRPr="001E35F3" w:rsidRDefault="005F2198" w:rsidP="005F2198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  <w:r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   </w:t>
      </w:r>
      <w:r w:rsidR="00953926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فرم شماره (2-</w:t>
      </w:r>
      <w:r w:rsidR="008A4B13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4</w:t>
      </w:r>
      <w:r w:rsidR="00953926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) محورها و شاخص‌هاي عمومي ارزيابي عملكرد </w:t>
      </w:r>
      <w:r w:rsidR="00626847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پشتیبانی</w:t>
      </w:r>
      <w:r w:rsidR="000F781F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</w:t>
      </w:r>
      <w:r w:rsidR="00EB637C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                                                     </w:t>
      </w:r>
      <w:r w:rsidR="0096730E">
        <w:rPr>
          <w:rFonts w:asciiTheme="majorBidi" w:hAnsiTheme="majorBidi" w:cstheme="majorBidi" w:hint="cs"/>
          <w:b/>
          <w:bCs/>
          <w:color w:val="943634" w:themeColor="accent2" w:themeShade="BF"/>
          <w:rtl/>
          <w:lang w:bidi="fa-IR"/>
        </w:rPr>
        <w:t xml:space="preserve">                 </w:t>
      </w:r>
      <w:r w:rsidR="00EB637C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 xml:space="preserve"> </w:t>
      </w:r>
      <w:r w:rsidR="000F781F" w:rsidRPr="001E35F3"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  <w:t>تاریخ:</w:t>
      </w:r>
    </w:p>
    <w:p w:rsidR="00953926" w:rsidRPr="001E35F3" w:rsidRDefault="00953926" w:rsidP="005F2198">
      <w:pPr>
        <w:bidi/>
        <w:spacing w:after="0" w:line="240" w:lineRule="auto"/>
        <w:contextualSpacing/>
        <w:jc w:val="center"/>
        <w:rPr>
          <w:rFonts w:asciiTheme="majorBidi" w:hAnsiTheme="majorBidi" w:cstheme="majorBidi"/>
          <w:b/>
          <w:bCs/>
          <w:color w:val="943634" w:themeColor="accent2" w:themeShade="BF"/>
          <w:rtl/>
          <w:lang w:bidi="fa-IR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134"/>
        <w:gridCol w:w="2551"/>
        <w:gridCol w:w="6521"/>
        <w:gridCol w:w="1275"/>
      </w:tblGrid>
      <w:tr w:rsidR="00147721" w:rsidRPr="001E35F3" w:rsidTr="007C7349">
        <w:trPr>
          <w:cantSplit/>
          <w:trHeight w:val="812"/>
        </w:trPr>
        <w:tc>
          <w:tcPr>
            <w:tcW w:w="1134" w:type="dxa"/>
            <w:shd w:val="clear" w:color="auto" w:fill="auto"/>
            <w:vAlign w:val="center"/>
          </w:tcPr>
          <w:p w:rsidR="008A4B13" w:rsidRPr="0096730E" w:rsidRDefault="008A4B1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مكتسبه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A4B13" w:rsidRPr="0096730E" w:rsidRDefault="008A4B1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امتياز عملكرد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4B13" w:rsidRPr="0096730E" w:rsidRDefault="008A4B1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سقف امتياز</w:t>
            </w:r>
          </w:p>
        </w:tc>
        <w:tc>
          <w:tcPr>
            <w:tcW w:w="9072" w:type="dxa"/>
            <w:gridSpan w:val="2"/>
            <w:shd w:val="clear" w:color="auto" w:fill="auto"/>
            <w:vAlign w:val="center"/>
          </w:tcPr>
          <w:p w:rsidR="008A4B13" w:rsidRPr="001E35F3" w:rsidRDefault="008A4B1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شاخص‌هاي عمومي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4B13" w:rsidRPr="001E35F3" w:rsidRDefault="008A4B13" w:rsidP="008A4B1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ردیف</w:t>
            </w:r>
          </w:p>
        </w:tc>
      </w:tr>
      <w:tr w:rsidR="00147721" w:rsidRPr="001E35F3" w:rsidTr="00C248F1">
        <w:trPr>
          <w:trHeight w:val="658"/>
        </w:trPr>
        <w:tc>
          <w:tcPr>
            <w:tcW w:w="1134" w:type="dxa"/>
            <w:vMerge w:val="restart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9534EA" w:rsidRPr="0096730E" w:rsidRDefault="009534EA" w:rsidP="00A47C0C">
            <w:pPr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15</w:t>
            </w:r>
          </w:p>
        </w:tc>
        <w:tc>
          <w:tcPr>
            <w:tcW w:w="9072" w:type="dxa"/>
            <w:gridSpan w:val="2"/>
            <w:vMerge w:val="restart"/>
            <w:tcBorders>
              <w:right w:val="single" w:sz="4" w:space="0" w:color="auto"/>
            </w:tcBorders>
          </w:tcPr>
          <w:p w:rsidR="009534EA" w:rsidRPr="002C6599" w:rsidRDefault="009534EA" w:rsidP="00B55116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ارائه پيشنهاد براي بهبود انجام وظايف (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تا7امتیاز)</w:t>
            </w:r>
          </w:p>
          <w:p w:rsidR="009534EA" w:rsidRPr="002C6599" w:rsidRDefault="009534EA" w:rsidP="00B55116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دريافت تشويق‌ها شامل: وزير يا معاون رييس‌جمهور(8امتياز)،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معاون وزير و مقامات همطراز(7امتياز)، استاندار(8امتياز)، معاون رئیس موسسه (5امتياز)، مدير كل با مقامات همطراز(4امتياز) و مقامات پايين‌تر (3امتياز)، كسب عنوان كارمند نمونه(10امتياز)، دريافت تقديرنامه طبق ضوابط طرح تكريم (5امتياز)،هیأتهای نظارت و اجرائی انتخابات کشور(تا 6 امتیاز)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34EA" w:rsidRPr="001E35F3" w:rsidRDefault="009534EA" w:rsidP="008A4B13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خلاقیت ونوآوری </w:t>
            </w:r>
          </w:p>
        </w:tc>
      </w:tr>
      <w:tr w:rsidR="00147721" w:rsidRPr="001E35F3" w:rsidTr="00C248F1">
        <w:trPr>
          <w:trHeight w:val="294"/>
        </w:trPr>
        <w:tc>
          <w:tcPr>
            <w:tcW w:w="1134" w:type="dxa"/>
            <w:vMerge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072" w:type="dxa"/>
            <w:gridSpan w:val="2"/>
            <w:vMerge/>
            <w:tcBorders>
              <w:right w:val="single" w:sz="4" w:space="0" w:color="auto"/>
            </w:tcBorders>
          </w:tcPr>
          <w:p w:rsidR="009534EA" w:rsidRPr="002C6599" w:rsidRDefault="009534EA" w:rsidP="007C16B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9534EA" w:rsidRPr="001E35F3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147721" w:rsidRPr="001E35F3" w:rsidTr="00C248F1">
        <w:trPr>
          <w:cantSplit/>
          <w:trHeight w:val="241"/>
        </w:trPr>
        <w:tc>
          <w:tcPr>
            <w:tcW w:w="1134" w:type="dxa"/>
          </w:tcPr>
          <w:p w:rsidR="002C2063" w:rsidRPr="0096730E" w:rsidRDefault="002C206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2C2063" w:rsidRPr="0096730E" w:rsidRDefault="002C206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2C2063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5</w:t>
            </w:r>
          </w:p>
        </w:tc>
        <w:tc>
          <w:tcPr>
            <w:tcW w:w="9072" w:type="dxa"/>
            <w:gridSpan w:val="2"/>
          </w:tcPr>
          <w:p w:rsidR="002C2063" w:rsidRPr="002C6599" w:rsidRDefault="002C2063" w:rsidP="008759A5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آموزش ضمن خدمت (تا 5 امتياز)</w:t>
            </w:r>
          </w:p>
        </w:tc>
        <w:tc>
          <w:tcPr>
            <w:tcW w:w="1275" w:type="dxa"/>
            <w:vAlign w:val="center"/>
          </w:tcPr>
          <w:p w:rsidR="002C2063" w:rsidRPr="001E35F3" w:rsidRDefault="002C2063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آموزش </w:t>
            </w:r>
          </w:p>
        </w:tc>
      </w:tr>
      <w:tr w:rsidR="00147721" w:rsidRPr="001E35F3" w:rsidTr="00C248F1">
        <w:trPr>
          <w:cantSplit/>
          <w:trHeight w:val="1134"/>
        </w:trPr>
        <w:tc>
          <w:tcPr>
            <w:tcW w:w="1134" w:type="dxa"/>
          </w:tcPr>
          <w:p w:rsidR="00DC0C68" w:rsidRPr="0096730E" w:rsidRDefault="00DC0C68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DC0C68" w:rsidRPr="0096730E" w:rsidRDefault="00DC0C68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DC0C68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15</w:t>
            </w:r>
          </w:p>
        </w:tc>
        <w:tc>
          <w:tcPr>
            <w:tcW w:w="9072" w:type="dxa"/>
            <w:gridSpan w:val="2"/>
          </w:tcPr>
          <w:p w:rsidR="00DC0C68" w:rsidRPr="002C6599" w:rsidRDefault="00DC0C68" w:rsidP="009D6A66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رعایت نظم وان</w:t>
            </w:r>
            <w:r w:rsidR="009D6A66">
              <w:rPr>
                <w:rFonts w:asciiTheme="majorBidi" w:hAnsiTheme="majorBidi" w:cstheme="majorBidi" w:hint="cs"/>
                <w:b/>
                <w:bCs/>
                <w:u w:val="single"/>
                <w:rtl/>
                <w:lang w:bidi="fa-IR"/>
              </w:rPr>
              <w:t>ض</w:t>
            </w: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باط اداری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(بانظر مدیر ودر نظر گرفتن معیارهای :رعایت سلسله مراتب اداری ،حضور فعال در محل کار ،حضور درمواقع اظطراری جهت انجام وظایف محوله ،پذیرش مسئولیت کارهای انجام شده وتلاش جهت انجام مناسبتر وظایف </w:t>
            </w:r>
            <w:r w:rsidR="00A47C0C"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پرنمودن 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خلا حضور همکاران به صورت داوطلبانه (عالی تا15امتیاز،خوب تا10امتیاز،متوسط تا5امتیاز) </w:t>
            </w:r>
          </w:p>
        </w:tc>
        <w:tc>
          <w:tcPr>
            <w:tcW w:w="1275" w:type="dxa"/>
            <w:vMerge w:val="restart"/>
            <w:vAlign w:val="center"/>
          </w:tcPr>
          <w:p w:rsidR="00DC0C68" w:rsidRPr="001E35F3" w:rsidRDefault="00DC0C68" w:rsidP="00DC0C68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رضايت مندی</w:t>
            </w:r>
          </w:p>
        </w:tc>
      </w:tr>
      <w:tr w:rsidR="00147721" w:rsidRPr="001E35F3" w:rsidTr="00C248F1">
        <w:trPr>
          <w:cantSplit/>
          <w:trHeight w:val="1328"/>
        </w:trPr>
        <w:tc>
          <w:tcPr>
            <w:tcW w:w="1134" w:type="dxa"/>
          </w:tcPr>
          <w:p w:rsidR="006972FA" w:rsidRPr="0096730E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6972FA" w:rsidRPr="0096730E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6972FA" w:rsidRPr="0096730E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6972FA" w:rsidRPr="0096730E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6972FA" w:rsidRPr="0096730E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6972F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15</w:t>
            </w:r>
          </w:p>
        </w:tc>
        <w:tc>
          <w:tcPr>
            <w:tcW w:w="9072" w:type="dxa"/>
            <w:gridSpan w:val="2"/>
          </w:tcPr>
          <w:p w:rsidR="006972FA" w:rsidRPr="002C6599" w:rsidRDefault="006972FA" w:rsidP="00591F5E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تطابق با تغییروپذیرش روشهای جدید</w:t>
            </w:r>
            <w:r w:rsidR="00A910EA"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جهت انجام کارها</w:t>
            </w:r>
            <w:r w:rsidR="00A910EA"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 (</w:t>
            </w:r>
            <w:r w:rsidR="00591F5E"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بانظر مدیرودرنظرگرفتن معیارهای :سازگاری باهرتغییری دروظایف،روشها،مدیران وسرپرستان یامحیط کاری ،توجه به انتقادات سازنده وپیشنهادات موثر در راستای بهبودکار،تطابق بادرخواستهاوتقاضاهای مختلف ،حفظ آرامش در هنگام مواجه شدن بامشکلات کاری )(عالی تا15امتیاز ،خوب تا10امتیاز متوسط 5 امتیاز)  </w:t>
            </w:r>
          </w:p>
          <w:p w:rsidR="006972FA" w:rsidRPr="002C6599" w:rsidRDefault="006972FA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6972FA" w:rsidRPr="001E35F3" w:rsidRDefault="006972F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147721" w:rsidRPr="001E35F3" w:rsidTr="00C248F1">
        <w:trPr>
          <w:cantSplit/>
          <w:trHeight w:val="1084"/>
        </w:trPr>
        <w:tc>
          <w:tcPr>
            <w:tcW w:w="1134" w:type="dxa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993" w:type="dxa"/>
          </w:tcPr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  <w:p w:rsidR="009534EA" w:rsidRPr="0096730E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9534EA" w:rsidRPr="0096730E" w:rsidRDefault="00A741D4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96730E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9072" w:type="dxa"/>
            <w:gridSpan w:val="2"/>
          </w:tcPr>
          <w:p w:rsidR="009534EA" w:rsidRPr="002C6599" w:rsidRDefault="009534EA" w:rsidP="004C0E3A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ind w:left="0" w:firstLine="0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u w:val="single"/>
                <w:rtl/>
                <w:lang w:bidi="fa-IR"/>
              </w:rPr>
              <w:t>رضايت همكاران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(برقراری وحفظ روابط کاری مناسب باهمکاران/سایرکارکنان /مدیران/ارباب رجوع ،درک ورسیدگی به مشکلات همکاران ،احترام گذاشتن ودر نظر گرفتن شان ومقام افراد،رفتارکردن مطابق اصول وارزشهای اخلاقی )(عالي تا 10 امتياز، خوب تا 7امتياز، متوسط تا 4 امتياز)</w:t>
            </w:r>
          </w:p>
        </w:tc>
        <w:tc>
          <w:tcPr>
            <w:tcW w:w="1275" w:type="dxa"/>
            <w:vMerge/>
            <w:textDirection w:val="btLr"/>
            <w:vAlign w:val="center"/>
          </w:tcPr>
          <w:p w:rsidR="009534EA" w:rsidRPr="001E35F3" w:rsidRDefault="009534EA" w:rsidP="004C0E3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</w:tr>
      <w:tr w:rsidR="002E36C4" w:rsidRPr="001E35F3" w:rsidTr="00C248F1">
        <w:trPr>
          <w:cantSplit/>
          <w:trHeight w:val="331"/>
        </w:trPr>
        <w:tc>
          <w:tcPr>
            <w:tcW w:w="1134" w:type="dxa"/>
            <w:shd w:val="clear" w:color="auto" w:fill="FFFFFF" w:themeFill="background1"/>
          </w:tcPr>
          <w:p w:rsidR="002E36C4" w:rsidRPr="001E35F3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:rsidR="002E36C4" w:rsidRPr="001E35F3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36C4" w:rsidRPr="002C6599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60</w:t>
            </w:r>
          </w:p>
        </w:tc>
        <w:tc>
          <w:tcPr>
            <w:tcW w:w="10347" w:type="dxa"/>
            <w:gridSpan w:val="3"/>
            <w:shd w:val="clear" w:color="auto" w:fill="FFFFFF" w:themeFill="background1"/>
          </w:tcPr>
          <w:p w:rsidR="002E36C4" w:rsidRPr="002C6599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شاخصهای عمومی</w:t>
            </w:r>
          </w:p>
        </w:tc>
      </w:tr>
      <w:tr w:rsidR="002E36C4" w:rsidRPr="001E35F3" w:rsidTr="00C248F1">
        <w:trPr>
          <w:cantSplit/>
          <w:trHeight w:val="709"/>
        </w:trPr>
        <w:tc>
          <w:tcPr>
            <w:tcW w:w="1134" w:type="dxa"/>
            <w:shd w:val="clear" w:color="auto" w:fill="FFFFFF" w:themeFill="background1"/>
          </w:tcPr>
          <w:p w:rsidR="002E36C4" w:rsidRPr="001E35F3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</w:tcPr>
          <w:p w:rsidR="002E36C4" w:rsidRPr="001E35F3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lang w:bidi="fa-IR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E36C4" w:rsidRPr="002C6599" w:rsidRDefault="002E36C4" w:rsidP="004C0E3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2E36C4" w:rsidRPr="002C6599" w:rsidRDefault="002E36C4" w:rsidP="006D0B99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>جمع امتیاز نهایی</w:t>
            </w:r>
          </w:p>
          <w:p w:rsidR="002E36C4" w:rsidRPr="002C6599" w:rsidRDefault="002E36C4" w:rsidP="006D0B99">
            <w:pPr>
              <w:shd w:val="clear" w:color="auto" w:fill="FFFFFF" w:themeFill="background1"/>
              <w:tabs>
                <w:tab w:val="center" w:pos="5633"/>
                <w:tab w:val="left" w:pos="9675"/>
              </w:tabs>
              <w:spacing w:after="0" w:line="240" w:lineRule="auto"/>
              <w:contextualSpacing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lang w:bidi="fa-IR"/>
              </w:rPr>
              <w:tab/>
            </w:r>
            <w:r w:rsidRPr="002C6599">
              <w:rPr>
                <w:rFonts w:asciiTheme="majorBidi" w:hAnsiTheme="majorBidi" w:cstheme="majorBidi"/>
                <w:b/>
                <w:bCs/>
                <w:lang w:bidi="fa-IR"/>
              </w:rPr>
              <w:tab/>
            </w:r>
          </w:p>
        </w:tc>
        <w:tc>
          <w:tcPr>
            <w:tcW w:w="7796" w:type="dxa"/>
            <w:gridSpan w:val="2"/>
            <w:shd w:val="clear" w:color="auto" w:fill="FFFFFF" w:themeFill="background1"/>
          </w:tcPr>
          <w:p w:rsidR="002E36C4" w:rsidRPr="002C6599" w:rsidRDefault="002E36C4" w:rsidP="002F562A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rtl/>
                <w:lang w:bidi="fa-IR"/>
              </w:rPr>
            </w:pP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  <w:t xml:space="preserve">جمع شاخص های عمومی 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  <w:t xml:space="preserve">جمع شاخص های </w:t>
            </w:r>
            <w:r w:rsidR="002F562A"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اختصاصی            </w:t>
            </w:r>
            <w:r w:rsidRPr="002C6599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ab/>
            </w:r>
          </w:p>
        </w:tc>
      </w:tr>
    </w:tbl>
    <w:tbl>
      <w:tblPr>
        <w:tblpPr w:leftFromText="180" w:rightFromText="180" w:vertAnchor="text" w:horzAnchor="margin" w:tblpXSpec="center" w:tblpY="393"/>
        <w:tblW w:w="14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15"/>
      </w:tblGrid>
      <w:tr w:rsidR="00953926" w:rsidRPr="001E35F3" w:rsidTr="002C6599">
        <w:trPr>
          <w:trHeight w:val="1471"/>
        </w:trPr>
        <w:tc>
          <w:tcPr>
            <w:tcW w:w="14015" w:type="dxa"/>
            <w:shd w:val="clear" w:color="auto" w:fill="FFFFFF" w:themeFill="background1"/>
            <w:vAlign w:val="center"/>
          </w:tcPr>
          <w:p w:rsidR="00953926" w:rsidRPr="001E35F3" w:rsidRDefault="00953926" w:rsidP="00D3671A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  <w:r w:rsidRPr="001E35F3">
              <w:rPr>
                <w:rFonts w:asciiTheme="majorBidi" w:hAnsiTheme="majorBidi" w:cstheme="majorBidi"/>
                <w:b/>
                <w:bCs/>
                <w:rtl/>
                <w:lang w:bidi="fa-IR"/>
              </w:rPr>
              <w:t xml:space="preserve">تأييد ارزيابي شونده: </w:t>
            </w:r>
            <w:r w:rsidRPr="001E35F3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(نام و نام‌خانوادگي، تاريخ و امضاء)   </w:t>
            </w:r>
            <w:r w:rsidR="00EB637C" w:rsidRPr="001E35F3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               </w:t>
            </w:r>
            <w:r w:rsidRPr="001E35F3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تأييد ارزيابي كننده ( نام و نام‌خانوادگي، تاريخ و امضاء) </w:t>
            </w:r>
            <w:r w:rsidR="00EB637C" w:rsidRPr="001E35F3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                  </w:t>
            </w:r>
            <w:r w:rsidRPr="001E35F3">
              <w:rPr>
                <w:rFonts w:asciiTheme="majorBidi" w:hAnsiTheme="majorBidi" w:cstheme="majorBidi"/>
                <w:b/>
                <w:bCs/>
                <w:shd w:val="clear" w:color="auto" w:fill="FFFFFF" w:themeFill="background1"/>
                <w:rtl/>
                <w:lang w:bidi="fa-IR"/>
              </w:rPr>
              <w:t xml:space="preserve"> امضای تاییدكننده ( نام و نام‌خانوادگي، تاريخ)</w:t>
            </w:r>
          </w:p>
          <w:p w:rsidR="00953926" w:rsidRPr="001E35F3" w:rsidRDefault="00953926" w:rsidP="005F2198">
            <w:pPr>
              <w:shd w:val="clear" w:color="auto" w:fill="FFFFFF" w:themeFill="background1"/>
              <w:bidi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shd w:val="clear" w:color="auto" w:fill="DBE5F1"/>
                <w:rtl/>
                <w:lang w:bidi="fa-IR"/>
              </w:rPr>
            </w:pPr>
          </w:p>
        </w:tc>
      </w:tr>
    </w:tbl>
    <w:p w:rsidR="00953926" w:rsidRPr="001E35F3" w:rsidRDefault="00953926" w:rsidP="00953926">
      <w:pPr>
        <w:bidi/>
        <w:spacing w:after="0" w:line="240" w:lineRule="auto"/>
        <w:contextualSpacing/>
        <w:rPr>
          <w:rFonts w:asciiTheme="majorBidi" w:hAnsiTheme="majorBidi" w:cstheme="majorBidi"/>
          <w:rtl/>
          <w:lang w:bidi="fa-IR"/>
        </w:rPr>
      </w:pPr>
    </w:p>
    <w:sectPr w:rsidR="00953926" w:rsidRPr="001E35F3" w:rsidSect="00CF378D">
      <w:pgSz w:w="15840" w:h="12240" w:orient="landscape"/>
      <w:pgMar w:top="567" w:right="567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6750"/>
    <w:multiLevelType w:val="hybridMultilevel"/>
    <w:tmpl w:val="6A1892F4"/>
    <w:lvl w:ilvl="0" w:tplc="5A32A034">
      <w:numFmt w:val="bullet"/>
      <w:lvlText w:val="-"/>
      <w:lvlJc w:val="left"/>
      <w:pPr>
        <w:ind w:left="13053" w:hanging="360"/>
      </w:pPr>
      <w:rPr>
        <w:rFonts w:ascii="Calibri" w:eastAsia="Calibri" w:hAnsi="Calibri" w:cs="B Traffic" w:hint="default"/>
      </w:rPr>
    </w:lvl>
    <w:lvl w:ilvl="1" w:tplc="04090003" w:tentative="1">
      <w:start w:val="1"/>
      <w:numFmt w:val="bullet"/>
      <w:lvlText w:val="o"/>
      <w:lvlJc w:val="left"/>
      <w:pPr>
        <w:ind w:left="137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2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59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6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73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88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3926"/>
    <w:rsid w:val="00036C4F"/>
    <w:rsid w:val="000556E5"/>
    <w:rsid w:val="00065BA5"/>
    <w:rsid w:val="000763A6"/>
    <w:rsid w:val="000C3E18"/>
    <w:rsid w:val="000D560C"/>
    <w:rsid w:val="000F0348"/>
    <w:rsid w:val="000F24A3"/>
    <w:rsid w:val="000F781F"/>
    <w:rsid w:val="001414F1"/>
    <w:rsid w:val="00147721"/>
    <w:rsid w:val="00186525"/>
    <w:rsid w:val="001B7738"/>
    <w:rsid w:val="001C042A"/>
    <w:rsid w:val="001E35F3"/>
    <w:rsid w:val="001F186C"/>
    <w:rsid w:val="001F42B7"/>
    <w:rsid w:val="002501BF"/>
    <w:rsid w:val="0025072B"/>
    <w:rsid w:val="00252153"/>
    <w:rsid w:val="0025451F"/>
    <w:rsid w:val="00260313"/>
    <w:rsid w:val="002625F7"/>
    <w:rsid w:val="00295D21"/>
    <w:rsid w:val="002969F1"/>
    <w:rsid w:val="002C2063"/>
    <w:rsid w:val="002C6599"/>
    <w:rsid w:val="002C7788"/>
    <w:rsid w:val="002D3F3F"/>
    <w:rsid w:val="002E36C4"/>
    <w:rsid w:val="002F4FCA"/>
    <w:rsid w:val="002F562A"/>
    <w:rsid w:val="00305923"/>
    <w:rsid w:val="00313083"/>
    <w:rsid w:val="00337B6B"/>
    <w:rsid w:val="00411E0F"/>
    <w:rsid w:val="0049340A"/>
    <w:rsid w:val="004D5D6A"/>
    <w:rsid w:val="004E2AF5"/>
    <w:rsid w:val="005108A6"/>
    <w:rsid w:val="00591F5E"/>
    <w:rsid w:val="005F2198"/>
    <w:rsid w:val="00626847"/>
    <w:rsid w:val="006369BE"/>
    <w:rsid w:val="006972FA"/>
    <w:rsid w:val="00697732"/>
    <w:rsid w:val="006C4182"/>
    <w:rsid w:val="006D0B99"/>
    <w:rsid w:val="006E4D6E"/>
    <w:rsid w:val="00704536"/>
    <w:rsid w:val="007719CD"/>
    <w:rsid w:val="007C16BA"/>
    <w:rsid w:val="007C7349"/>
    <w:rsid w:val="007D302D"/>
    <w:rsid w:val="007F72ED"/>
    <w:rsid w:val="008759A5"/>
    <w:rsid w:val="0089767E"/>
    <w:rsid w:val="008A4B13"/>
    <w:rsid w:val="00946969"/>
    <w:rsid w:val="009534EA"/>
    <w:rsid w:val="00953926"/>
    <w:rsid w:val="0096183E"/>
    <w:rsid w:val="0096730E"/>
    <w:rsid w:val="009A55A1"/>
    <w:rsid w:val="009B322A"/>
    <w:rsid w:val="009D6A66"/>
    <w:rsid w:val="00A320B9"/>
    <w:rsid w:val="00A47C0C"/>
    <w:rsid w:val="00A561A9"/>
    <w:rsid w:val="00A741D4"/>
    <w:rsid w:val="00A910EA"/>
    <w:rsid w:val="00AE1F93"/>
    <w:rsid w:val="00AE3BC5"/>
    <w:rsid w:val="00B55116"/>
    <w:rsid w:val="00B83507"/>
    <w:rsid w:val="00B96298"/>
    <w:rsid w:val="00BD56B1"/>
    <w:rsid w:val="00BE43F1"/>
    <w:rsid w:val="00BF1467"/>
    <w:rsid w:val="00C00E39"/>
    <w:rsid w:val="00C248F1"/>
    <w:rsid w:val="00C72027"/>
    <w:rsid w:val="00C81212"/>
    <w:rsid w:val="00C93A81"/>
    <w:rsid w:val="00CB3E67"/>
    <w:rsid w:val="00CB63AD"/>
    <w:rsid w:val="00CF378D"/>
    <w:rsid w:val="00D3138A"/>
    <w:rsid w:val="00D34378"/>
    <w:rsid w:val="00D3671A"/>
    <w:rsid w:val="00D37F81"/>
    <w:rsid w:val="00D60B2A"/>
    <w:rsid w:val="00D72422"/>
    <w:rsid w:val="00DC0C68"/>
    <w:rsid w:val="00DC2323"/>
    <w:rsid w:val="00DD4768"/>
    <w:rsid w:val="00DF3C7F"/>
    <w:rsid w:val="00DF7B4B"/>
    <w:rsid w:val="00E30564"/>
    <w:rsid w:val="00E870C0"/>
    <w:rsid w:val="00EB637C"/>
    <w:rsid w:val="00ED75BE"/>
    <w:rsid w:val="00F0007A"/>
    <w:rsid w:val="00F138AC"/>
    <w:rsid w:val="00F375D8"/>
    <w:rsid w:val="00F67195"/>
    <w:rsid w:val="00F739A3"/>
    <w:rsid w:val="00FA1936"/>
    <w:rsid w:val="00FC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338B0AD-5553-4944-8D21-C073F51D6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9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3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6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5C1D-B8CC-4F52-9970-EE5897BD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boje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 اعظم نکونام</dc:creator>
  <cp:lastModifiedBy>banijamali</cp:lastModifiedBy>
  <cp:revision>16</cp:revision>
  <dcterms:created xsi:type="dcterms:W3CDTF">2014-06-18T04:02:00Z</dcterms:created>
  <dcterms:modified xsi:type="dcterms:W3CDTF">2018-10-10T07:03:00Z</dcterms:modified>
</cp:coreProperties>
</file>